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7AA" w:rsidRDefault="00DE47A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DE47AA" w:rsidRDefault="00B86172">
      <w:pPr>
        <w:jc w:val="center"/>
        <w:rPr>
          <w:color w:val="000000"/>
        </w:rPr>
      </w:pPr>
      <w:r>
        <w:rPr>
          <w:noProof/>
          <w:lang w:val="es-ES"/>
        </w:rPr>
        <w:drawing>
          <wp:inline distT="0" distB="0" distL="0" distR="0">
            <wp:extent cx="906300" cy="641687"/>
            <wp:effectExtent l="0" t="0" r="0" b="0"/>
            <wp:docPr id="4" name="image1.jpg" descr="HD:Users:marlene:Desktop:todo:cartel:LOGO AZU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D:Users:marlene:Desktop:todo:cartel:LOGO AZUL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6300" cy="6416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E47AA" w:rsidRDefault="00B8617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4"/>
          <w:szCs w:val="14"/>
          <w:u w:val="single"/>
        </w:rPr>
      </w:pPr>
      <w:r>
        <w:rPr>
          <w:b/>
          <w:color w:val="000000"/>
          <w:sz w:val="14"/>
          <w:szCs w:val="14"/>
        </w:rPr>
        <w:t>Nivel Inicial DIEGEP 2097</w:t>
      </w:r>
    </w:p>
    <w:p w:rsidR="00DE47AA" w:rsidRDefault="00B8617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4"/>
          <w:szCs w:val="14"/>
        </w:rPr>
      </w:pPr>
      <w:r>
        <w:rPr>
          <w:b/>
          <w:color w:val="000000"/>
          <w:sz w:val="14"/>
          <w:szCs w:val="14"/>
        </w:rPr>
        <w:t>Nivel Primario DIEGEP 1009</w:t>
      </w:r>
    </w:p>
    <w:p w:rsidR="00DE47AA" w:rsidRDefault="00B8617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4"/>
          <w:szCs w:val="14"/>
        </w:rPr>
      </w:pPr>
      <w:r>
        <w:rPr>
          <w:b/>
          <w:color w:val="000000"/>
          <w:sz w:val="14"/>
          <w:szCs w:val="14"/>
        </w:rPr>
        <w:t>Nivel Secundario DIEGEP 6750</w:t>
      </w:r>
    </w:p>
    <w:p w:rsidR="00DE47AA" w:rsidRDefault="00B8617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4"/>
          <w:szCs w:val="14"/>
        </w:rPr>
      </w:pPr>
      <w:proofErr w:type="spellStart"/>
      <w:r>
        <w:rPr>
          <w:color w:val="000000"/>
          <w:sz w:val="14"/>
          <w:szCs w:val="14"/>
        </w:rPr>
        <w:t>Plumerillo</w:t>
      </w:r>
      <w:proofErr w:type="spellEnd"/>
      <w:r>
        <w:rPr>
          <w:color w:val="000000"/>
          <w:sz w:val="14"/>
          <w:szCs w:val="14"/>
        </w:rPr>
        <w:t xml:space="preserve"> 769. Lomas de Zamora</w:t>
      </w:r>
    </w:p>
    <w:p w:rsidR="00DE47AA" w:rsidRDefault="00B8617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18"/>
          <w:szCs w:val="18"/>
        </w:rPr>
      </w:pPr>
      <w:r>
        <w:rPr>
          <w:color w:val="000000"/>
          <w:sz w:val="14"/>
          <w:szCs w:val="14"/>
        </w:rPr>
        <w:t xml:space="preserve">Tel. 4286 4800 / 3964 </w:t>
      </w:r>
    </w:p>
    <w:p w:rsidR="00DE47AA" w:rsidRDefault="00DE47A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18"/>
          <w:szCs w:val="18"/>
        </w:rPr>
      </w:pPr>
    </w:p>
    <w:p w:rsidR="00DE47AA" w:rsidRDefault="00B86172">
      <w:pPr>
        <w:jc w:val="center"/>
        <w:rPr>
          <w:b/>
          <w:sz w:val="18"/>
          <w:szCs w:val="18"/>
          <w:u w:val="single"/>
        </w:rPr>
      </w:pPr>
      <w:bookmarkStart w:id="0" w:name="_heading=h.gjdgxs" w:colFirst="0" w:colLast="0"/>
      <w:bookmarkEnd w:id="0"/>
      <w:r>
        <w:rPr>
          <w:rFonts w:ascii="Oi" w:eastAsia="Oi" w:hAnsi="Oi" w:cs="Oi"/>
          <w:sz w:val="16"/>
          <w:szCs w:val="16"/>
        </w:rPr>
        <w:t xml:space="preserve"> </w:t>
      </w:r>
      <w:r>
        <w:rPr>
          <w:b/>
          <w:sz w:val="18"/>
          <w:szCs w:val="18"/>
          <w:u w:val="single"/>
        </w:rPr>
        <w:t>CONTRATO DE ENSEÑANZA 2025</w:t>
      </w:r>
    </w:p>
    <w:p w:rsidR="00DE47AA" w:rsidRDefault="00B86172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JARDIN DE INFANTES SIDNEY SOWELL</w:t>
      </w:r>
    </w:p>
    <w:p w:rsidR="00DE47AA" w:rsidRDefault="00B86172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NIVEL INICIAL-DIEGEP: 2097</w:t>
      </w:r>
    </w:p>
    <w:p w:rsidR="00DE47AA" w:rsidRDefault="00B86172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SUBVENCIÓN 100% </w:t>
      </w:r>
    </w:p>
    <w:p w:rsidR="00DE47AA" w:rsidRDefault="00B86172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Banfield, octubre de 2024  </w:t>
      </w:r>
    </w:p>
    <w:p w:rsidR="00DE47AA" w:rsidRDefault="00B8617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Estimadas Familias:</w:t>
      </w:r>
    </w:p>
    <w:p w:rsidR="00DE47AA" w:rsidRDefault="00B8617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presente circular tiene por objeto comunicarles los lineamientos administrativos generales sobre aranceles para el ciclo lectivo 2025, en cumplimiento con lo dispuesto por las Resoluciones 34/17, 1686/17, 2381/18 y posteriores.</w:t>
      </w:r>
    </w:p>
    <w:p w:rsidR="00DE47AA" w:rsidRDefault="00B8617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Diez (10) cuotas (marzo - diciembre), pagaderas del 1 al 10 de cada mes. </w:t>
      </w:r>
    </w:p>
    <w:p w:rsidR="00DE47AA" w:rsidRDefault="00B8617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Las cuotas se forman de la siguiente manera:</w:t>
      </w:r>
    </w:p>
    <w:p w:rsidR="00DE47AA" w:rsidRDefault="00B86172">
      <w:pPr>
        <w:widowControl w:val="0"/>
        <w:numPr>
          <w:ilvl w:val="0"/>
          <w:numId w:val="1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Arancel curricular</w:t>
      </w:r>
    </w:p>
    <w:p w:rsidR="00DE47AA" w:rsidRDefault="00B86172">
      <w:pPr>
        <w:widowControl w:val="0"/>
        <w:numPr>
          <w:ilvl w:val="0"/>
          <w:numId w:val="1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Arancel extracurricular: 2 módulos de </w:t>
      </w:r>
      <w:proofErr w:type="gramStart"/>
      <w:r>
        <w:rPr>
          <w:rFonts w:ascii="Times New Roman" w:eastAsia="Times New Roman" w:hAnsi="Times New Roman" w:cs="Times New Roman"/>
        </w:rPr>
        <w:t>Inglés</w:t>
      </w:r>
      <w:proofErr w:type="gramEnd"/>
      <w:r>
        <w:rPr>
          <w:rFonts w:ascii="Times New Roman" w:eastAsia="Times New Roman" w:hAnsi="Times New Roman" w:cs="Times New Roman"/>
        </w:rPr>
        <w:t xml:space="preserve"> y 2 de Educación Cristiana (materias que se imparten en </w:t>
      </w:r>
      <w:proofErr w:type="spellStart"/>
      <w:r>
        <w:rPr>
          <w:rFonts w:ascii="Times New Roman" w:eastAsia="Times New Roman" w:hAnsi="Times New Roman" w:cs="Times New Roman"/>
        </w:rPr>
        <w:t>contraturno</w:t>
      </w:r>
      <w:proofErr w:type="spellEnd"/>
      <w:r>
        <w:rPr>
          <w:rFonts w:ascii="Times New Roman" w:eastAsia="Times New Roman" w:hAnsi="Times New Roman" w:cs="Times New Roman"/>
        </w:rPr>
        <w:t>).</w:t>
      </w:r>
    </w:p>
    <w:p w:rsidR="00DE47AA" w:rsidRDefault="00B86172">
      <w:pPr>
        <w:widowControl w:val="0"/>
        <w:numPr>
          <w:ilvl w:val="0"/>
          <w:numId w:val="1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Cuota Mantenimiento (10% del arancel de enseñanza= arancel curricular + arancel extracurricular). Se abona junto con la matrícula.</w:t>
      </w:r>
    </w:p>
    <w:p w:rsidR="00DE47AA" w:rsidRDefault="00B86172">
      <w:pPr>
        <w:widowControl w:val="0"/>
        <w:numPr>
          <w:ilvl w:val="0"/>
          <w:numId w:val="1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Cuota Equipamiento Didáctico (10% del arancel de enseñanza = arancel curricular + arancel extracurricular)</w:t>
      </w:r>
    </w:p>
    <w:p w:rsidR="00DE47AA" w:rsidRDefault="00B86172">
      <w:pPr>
        <w:widowControl w:val="0"/>
        <w:numPr>
          <w:ilvl w:val="0"/>
          <w:numId w:val="1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 Otros conceptos: </w:t>
      </w:r>
      <w:r>
        <w:rPr>
          <w:rFonts w:ascii="Times New Roman" w:eastAsia="Times New Roman" w:hAnsi="Times New Roman" w:cs="Times New Roman"/>
        </w:rPr>
        <w:t>asistencia médica y seguro de alumnos.</w:t>
      </w:r>
    </w:p>
    <w:p w:rsidR="00DE47AA" w:rsidRDefault="00B8617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b)  En caso de ser necesario por razones sanitarias o decisión de las autoridades impartir clases o asignar tareas total o parcialmente en forma no presencial, los padres asumen el compromiso de facilitar a los alumno</w:t>
      </w:r>
      <w:r>
        <w:rPr>
          <w:rFonts w:ascii="Times New Roman" w:eastAsia="Times New Roman" w:hAnsi="Times New Roman" w:cs="Times New Roman"/>
          <w:color w:val="222222"/>
        </w:rPr>
        <w:t>s los medios razonables para su conexión, acompañar su proceso educativo de modo acorde a su edad y necesidades y vigilar su efectiva participación en las actividades no presenciales. El Colegio brindará las orientaciones y apoyo necesario para facilitar e</w:t>
      </w:r>
      <w:r>
        <w:rPr>
          <w:rFonts w:ascii="Times New Roman" w:eastAsia="Times New Roman" w:hAnsi="Times New Roman" w:cs="Times New Roman"/>
          <w:color w:val="222222"/>
        </w:rPr>
        <w:t xml:space="preserve">sa participación. </w:t>
      </w:r>
    </w:p>
    <w:p w:rsidR="00DE47AA" w:rsidRDefault="00B8617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c)  El valor de la matrícula equivale a 1.5 del valor del arancel curricular y extracurricular del nivel al que accede el alumno, ajustado al momento del pago. Este monto podrá variar mensualmente de acuerdo a lo estipulado por las autor</w:t>
      </w:r>
      <w:r>
        <w:rPr>
          <w:rFonts w:ascii="Times New Roman" w:eastAsia="Times New Roman" w:hAnsi="Times New Roman" w:cs="Times New Roman"/>
        </w:rPr>
        <w:t xml:space="preserve">idades educativas correspondientes. Sólo se devolverá hasta el 31 de diciembre. A partir de esa fecha el Colegio no estará obligado a devolver suma alguna por este concepto.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DE47AA" w:rsidRDefault="00B8617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d) Las cuotas se fijan y se modifican de acuerdo con lo autorizado por la DIEGEP</w:t>
      </w:r>
    </w:p>
    <w:p w:rsidR="00DE47AA" w:rsidRDefault="00B8617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e) El atraso en el pago de las cuotas generará un interés equivalente a la tasa de interés por mora establecida por la AFIP.</w:t>
      </w:r>
    </w:p>
    <w:p w:rsidR="00DE47AA" w:rsidRDefault="00B8617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f) Los alumnos con deudas pendientes al 31 de octubre de cada año no serán rematriculados para el ciclo lectivo siguiente.</w:t>
      </w:r>
    </w:p>
    <w:p w:rsidR="00DE47AA" w:rsidRDefault="00B8617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A conti</w:t>
      </w:r>
      <w:r>
        <w:rPr>
          <w:rFonts w:ascii="Times New Roman" w:eastAsia="Times New Roman" w:hAnsi="Times New Roman" w:cs="Times New Roman"/>
        </w:rPr>
        <w:t xml:space="preserve">nuación informamos los valores de los aranceles de </w:t>
      </w:r>
      <w:r>
        <w:rPr>
          <w:rFonts w:ascii="Times New Roman" w:eastAsia="Times New Roman" w:hAnsi="Times New Roman" w:cs="Times New Roman"/>
          <w:b/>
        </w:rPr>
        <w:t xml:space="preserve">MARZO 2025 y MATRÍCULA 2025 (en base a OCTUBRE 2024 y por lo tanto, SUJETOS A REAJUSTE): </w:t>
      </w:r>
    </w:p>
    <w:p w:rsidR="00DE47AA" w:rsidRDefault="00DE47A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E47AA" w:rsidRDefault="00B8617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Enseñanza Curricular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$ 21830.-</w:t>
      </w:r>
    </w:p>
    <w:p w:rsidR="00DE47AA" w:rsidRDefault="00B8617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Enseñanza Extracurricular</w:t>
      </w:r>
      <w:r>
        <w:rPr>
          <w:rFonts w:ascii="Times New Roman" w:eastAsia="Times New Roman" w:hAnsi="Times New Roman" w:cs="Times New Roman"/>
        </w:rPr>
        <w:tab/>
        <w:t>$ 17464.-</w:t>
      </w:r>
    </w:p>
    <w:p w:rsidR="00DE47AA" w:rsidRDefault="00B8617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SUBTOTAL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$ 39294.-</w:t>
      </w:r>
    </w:p>
    <w:p w:rsidR="00DE47AA" w:rsidRDefault="00B8617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Seguro+Emerge</w:t>
      </w:r>
      <w:r>
        <w:rPr>
          <w:rFonts w:ascii="Times New Roman" w:eastAsia="Times New Roman" w:hAnsi="Times New Roman" w:cs="Times New Roman"/>
        </w:rPr>
        <w:t>ncias</w:t>
      </w:r>
      <w:proofErr w:type="spellEnd"/>
      <w:r>
        <w:rPr>
          <w:rFonts w:ascii="Times New Roman" w:eastAsia="Times New Roman" w:hAnsi="Times New Roman" w:cs="Times New Roman"/>
        </w:rPr>
        <w:t xml:space="preserve"> Médicas</w:t>
      </w:r>
      <w:r>
        <w:rPr>
          <w:rFonts w:ascii="Times New Roman" w:eastAsia="Times New Roman" w:hAnsi="Times New Roman" w:cs="Times New Roman"/>
        </w:rPr>
        <w:tab/>
        <w:t>$    640.-</w:t>
      </w:r>
    </w:p>
    <w:p w:rsidR="00DE47AA" w:rsidRDefault="00B8617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Equipamiento Didáctico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$   3929.-</w:t>
      </w:r>
    </w:p>
    <w:p w:rsidR="00DE47AA" w:rsidRDefault="00B8617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TOTAL</w:t>
      </w:r>
      <w:r>
        <w:rPr>
          <w:rFonts w:ascii="Times New Roman" w:eastAsia="Times New Roman" w:hAnsi="Times New Roman" w:cs="Times New Roman"/>
        </w:rPr>
        <w:tab/>
        <w:t xml:space="preserve"> ARANCEL       </w:t>
      </w:r>
      <w:r>
        <w:rPr>
          <w:rFonts w:ascii="Times New Roman" w:eastAsia="Times New Roman" w:hAnsi="Times New Roman" w:cs="Times New Roman"/>
        </w:rPr>
        <w:tab/>
        <w:t>$ 43863.-</w:t>
      </w:r>
    </w:p>
    <w:p w:rsidR="00DE47AA" w:rsidRDefault="00DE47A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DE47AA" w:rsidRDefault="00B8617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MATRICULA (base arancel</w:t>
      </w:r>
    </w:p>
    <w:p w:rsidR="00DE47AA" w:rsidRDefault="00B8617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octubre</w:t>
      </w:r>
      <w:proofErr w:type="gramEnd"/>
      <w:r>
        <w:rPr>
          <w:rFonts w:ascii="Times New Roman" w:eastAsia="Times New Roman" w:hAnsi="Times New Roman" w:cs="Times New Roman"/>
        </w:rPr>
        <w:t xml:space="preserve"> - sujeta a reajuste)</w:t>
      </w:r>
      <w:r>
        <w:rPr>
          <w:rFonts w:ascii="Times New Roman" w:eastAsia="Times New Roman" w:hAnsi="Times New Roman" w:cs="Times New Roman"/>
        </w:rPr>
        <w:tab/>
        <w:t>$ 58941</w:t>
      </w:r>
    </w:p>
    <w:p w:rsidR="00DE47AA" w:rsidRDefault="00B8617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MANTENIMIENTO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$ 39290</w:t>
      </w:r>
    </w:p>
    <w:p w:rsidR="00DE47AA" w:rsidRDefault="00DE47A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DE47AA" w:rsidRDefault="00B8617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DE47AA" w:rsidRDefault="00DE47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E47AA" w:rsidRDefault="00DE47A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" w:name="_GoBack"/>
      <w:bookmarkEnd w:id="1"/>
    </w:p>
    <w:sectPr w:rsidR="00DE47AA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Oi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56570"/>
    <w:multiLevelType w:val="multilevel"/>
    <w:tmpl w:val="9C1A1AB0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E47AA"/>
    <w:rsid w:val="00335CDD"/>
    <w:rsid w:val="00B86172"/>
    <w:rsid w:val="00D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2621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262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2621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262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VXJ6YSnGMvPFxnLsVtH9if4iGg==">CgMxLjAyCGguZ2pkZ3hzOAByITFFUTlXdGZnR3E5QTBmcE16dEdXMFRCbDV2d3ROR3E4aw==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2024-09-12T17:16:00Z</dcterms:created>
  <dcterms:modified xsi:type="dcterms:W3CDTF">2024-09-12T17:16:00Z</dcterms:modified>
</cp:coreProperties>
</file>